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79" w:type="dxa"/>
        <w:jc w:val="center"/>
        <w:tblInd w:w="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259"/>
        <w:gridCol w:w="914"/>
        <w:gridCol w:w="2399"/>
        <w:gridCol w:w="1289"/>
        <w:gridCol w:w="1515"/>
        <w:gridCol w:w="2864"/>
        <w:gridCol w:w="1755"/>
        <w:gridCol w:w="136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5279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马鞍山市建筑施工特种作业人员培训申报表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5279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单位名称：                       经办人：           联系电话：               邮箱：                 填报日期：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有无既往病史或身体缺陷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46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既往病史：器质性心脏病、癫痫病、美尼尔氏综合症、眩晕症、癔病、震颤麻痹、精神病、吸毒史以及其他不适合从事建筑施工特种作业的疾病。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信息必须填写真实、准确，电子版于报名前发送至协会邮箱：masjzxh@126.com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纸质资料递交2份。                                                    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培训工种请按要求填写完整：建筑电工/建筑焊工/建筑架子工（普通脚手架工）。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培训申报表需加盖单位公章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, SimSu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iberation Sans">
    <w:altName w:val="CESI仿宋-GB18030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DAEBB"/>
    <w:multiLevelType w:val="singleLevel"/>
    <w:tmpl w:val="6A5DAE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80982"/>
    <w:rsid w:val="22784C6B"/>
    <w:rsid w:val="38FB57AC"/>
    <w:rsid w:val="7E28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2026-07-20T07:37:00Z</dcterms:created>
  <dc:creator>admin</dc:creator>
  <cp:lastModifiedBy>admin</cp:lastModifiedBy>
  <dcterms:modified xsi:type="dcterms:W3CDTF">2026-07-21T03:39:22Z</dcterms:modified>
  <dc:title>马鞍山市建筑施工特种作业人员培训申报表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